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D1335" w14:textId="77777777" w:rsidR="00AF0496" w:rsidRPr="005A7C67" w:rsidRDefault="00AF0496" w:rsidP="005A7C67">
      <w:pPr>
        <w:autoSpaceDE w:val="0"/>
        <w:autoSpaceDN w:val="0"/>
        <w:adjustRightInd w:val="0"/>
        <w:spacing w:after="120"/>
        <w:jc w:val="center"/>
        <w:rPr>
          <w:rFonts w:asciiTheme="minorHAnsi" w:hAnsiTheme="minorHAnsi"/>
          <w:b/>
          <w:sz w:val="32"/>
          <w:szCs w:val="32"/>
          <w:lang w:eastAsia="ro-RO"/>
        </w:rPr>
      </w:pPr>
      <w:r w:rsidRPr="005A7C67">
        <w:rPr>
          <w:rFonts w:asciiTheme="minorHAnsi" w:hAnsiTheme="minorHAnsi" w:cs="Arial"/>
          <w:b/>
          <w:sz w:val="32"/>
          <w:szCs w:val="32"/>
        </w:rPr>
        <w:t>Application for approval of research on experimental animals</w:t>
      </w:r>
    </w:p>
    <w:p w14:paraId="0436BD09" w14:textId="77777777" w:rsidR="00AF0496" w:rsidRPr="005A7C67" w:rsidRDefault="00AF0496" w:rsidP="005A7C67">
      <w:pPr>
        <w:autoSpaceDE w:val="0"/>
        <w:autoSpaceDN w:val="0"/>
        <w:adjustRightInd w:val="0"/>
        <w:spacing w:after="120"/>
        <w:jc w:val="both"/>
        <w:rPr>
          <w:rFonts w:asciiTheme="minorHAnsi" w:hAnsiTheme="minorHAnsi" w:cs="Calibri"/>
          <w:sz w:val="18"/>
          <w:szCs w:val="18"/>
          <w:lang w:eastAsia="ro-RO"/>
        </w:rPr>
      </w:pPr>
    </w:p>
    <w:p w14:paraId="42FEC182" w14:textId="77777777" w:rsidR="00AF0496" w:rsidRPr="00F05ABF" w:rsidRDefault="00AF0496" w:rsidP="005A7C67">
      <w:pPr>
        <w:autoSpaceDE w:val="0"/>
        <w:autoSpaceDN w:val="0"/>
        <w:adjustRightInd w:val="0"/>
        <w:spacing w:after="120"/>
        <w:jc w:val="both"/>
        <w:rPr>
          <w:rFonts w:asciiTheme="minorHAnsi" w:hAnsiTheme="minorHAnsi" w:cs="Calibri"/>
          <w:lang w:eastAsia="ro-RO"/>
        </w:rPr>
      </w:pPr>
      <w:r w:rsidRPr="00F05ABF">
        <w:rPr>
          <w:rFonts w:asciiTheme="minorHAnsi" w:hAnsiTheme="minorHAnsi" w:cs="Calibri"/>
          <w:b/>
          <w:lang w:eastAsia="ro-RO"/>
        </w:rPr>
        <w:t>Note:</w:t>
      </w:r>
      <w:r w:rsidRPr="00F05ABF">
        <w:rPr>
          <w:rFonts w:asciiTheme="minorHAnsi" w:hAnsiTheme="minorHAnsi" w:cs="Calibri"/>
          <w:lang w:eastAsia="ro-RO"/>
        </w:rPr>
        <w:t xml:space="preserve"> </w:t>
      </w:r>
      <w:r w:rsidR="006B017D" w:rsidRPr="00F05ABF">
        <w:rPr>
          <w:rFonts w:asciiTheme="minorHAnsi" w:hAnsiTheme="minorHAnsi" w:cs="Calibri"/>
          <w:i/>
          <w:lang w:eastAsia="ro-RO"/>
        </w:rPr>
        <w:t>t</w:t>
      </w:r>
      <w:r w:rsidRPr="00F05ABF">
        <w:rPr>
          <w:rFonts w:asciiTheme="minorHAnsi" w:hAnsiTheme="minorHAnsi" w:cs="Calibri"/>
          <w:i/>
          <w:lang w:eastAsia="ro-RO"/>
        </w:rPr>
        <w:t>ext</w:t>
      </w:r>
      <w:r w:rsidR="005A7C67" w:rsidRPr="00F05ABF">
        <w:rPr>
          <w:rFonts w:asciiTheme="minorHAnsi" w:hAnsiTheme="minorHAnsi" w:cs="Calibri"/>
          <w:i/>
          <w:lang w:eastAsia="ro-RO"/>
        </w:rPr>
        <w:t xml:space="preserve"> </w:t>
      </w:r>
      <w:r w:rsidRPr="00F05ABF">
        <w:rPr>
          <w:rFonts w:asciiTheme="minorHAnsi" w:hAnsiTheme="minorHAnsi" w:cs="Calibri"/>
          <w:i/>
          <w:lang w:eastAsia="ro-RO"/>
        </w:rPr>
        <w:t>in Italic are explanatory notes which will be deleted and replaced by the appropriate description at each point</w:t>
      </w:r>
    </w:p>
    <w:p w14:paraId="42527DC1" w14:textId="77777777" w:rsidR="00AF0496" w:rsidRPr="005A7C67" w:rsidRDefault="00AF0496" w:rsidP="005A7C67">
      <w:pPr>
        <w:autoSpaceDE w:val="0"/>
        <w:autoSpaceDN w:val="0"/>
        <w:adjustRightInd w:val="0"/>
        <w:spacing w:after="120"/>
        <w:jc w:val="both"/>
        <w:rPr>
          <w:rFonts w:asciiTheme="minorHAnsi" w:hAnsiTheme="minorHAnsi" w:cs="Calibri"/>
          <w:sz w:val="24"/>
          <w:szCs w:val="24"/>
          <w:lang w:eastAsia="ro-RO"/>
        </w:rPr>
      </w:pPr>
      <w:r w:rsidRPr="005A7C67">
        <w:rPr>
          <w:rFonts w:asciiTheme="minorHAnsi" w:hAnsiTheme="minorHAnsi" w:cs="Calibri"/>
          <w:sz w:val="24"/>
          <w:szCs w:val="24"/>
          <w:lang w:eastAsia="ro-RO"/>
        </w:rPr>
        <w:t>Applications for authorization of projects involving animal experiments must contain at least the following:</w:t>
      </w:r>
    </w:p>
    <w:p w14:paraId="71AF33AC" w14:textId="77777777" w:rsidR="00AF0496" w:rsidRPr="005A7C67" w:rsidRDefault="00AF0496" w:rsidP="005A7C67">
      <w:pPr>
        <w:autoSpaceDE w:val="0"/>
        <w:autoSpaceDN w:val="0"/>
        <w:adjustRightInd w:val="0"/>
        <w:spacing w:after="120"/>
        <w:jc w:val="both"/>
        <w:rPr>
          <w:rFonts w:asciiTheme="minorHAnsi" w:hAnsiTheme="minorHAnsi" w:cs="Calibri"/>
          <w:sz w:val="24"/>
          <w:szCs w:val="24"/>
          <w:lang w:eastAsia="ro-RO"/>
        </w:rPr>
      </w:pPr>
      <w:r w:rsidRPr="005A7C67">
        <w:rPr>
          <w:rFonts w:asciiTheme="minorHAnsi" w:hAnsiTheme="minorHAnsi" w:cs="Calibri"/>
          <w:b/>
          <w:sz w:val="24"/>
          <w:szCs w:val="24"/>
          <w:lang w:eastAsia="ro-RO"/>
        </w:rPr>
        <w:t>1. Applicant:</w:t>
      </w:r>
      <w:r w:rsidRPr="005A7C67">
        <w:rPr>
          <w:rFonts w:asciiTheme="minorHAnsi" w:hAnsiTheme="minorHAnsi" w:cs="Calibri"/>
          <w:sz w:val="24"/>
          <w:szCs w:val="24"/>
          <w:lang w:eastAsia="ro-RO"/>
        </w:rPr>
        <w:t xml:space="preserve"> </w:t>
      </w:r>
      <w:r w:rsidRPr="005A7C67">
        <w:rPr>
          <w:rFonts w:asciiTheme="minorHAnsi" w:hAnsiTheme="minorHAnsi" w:cs="Calibri"/>
          <w:i/>
          <w:sz w:val="24"/>
          <w:szCs w:val="24"/>
          <w:lang w:eastAsia="ro-RO"/>
        </w:rPr>
        <w:t>Name, surname</w:t>
      </w:r>
    </w:p>
    <w:p w14:paraId="695E302A" w14:textId="77777777" w:rsidR="00AF0496" w:rsidRPr="005A7C67" w:rsidRDefault="00AF0496" w:rsidP="005A7C67">
      <w:pPr>
        <w:autoSpaceDE w:val="0"/>
        <w:autoSpaceDN w:val="0"/>
        <w:adjustRightInd w:val="0"/>
        <w:spacing w:after="120"/>
        <w:jc w:val="both"/>
        <w:rPr>
          <w:rFonts w:asciiTheme="minorHAnsi" w:hAnsiTheme="minorHAnsi" w:cs="Calibri"/>
          <w:b/>
          <w:sz w:val="24"/>
          <w:szCs w:val="24"/>
          <w:lang w:eastAsia="ro-RO"/>
        </w:rPr>
      </w:pPr>
      <w:r w:rsidRPr="005A7C67">
        <w:rPr>
          <w:rFonts w:asciiTheme="minorHAnsi" w:hAnsiTheme="minorHAnsi" w:cs="Calibri"/>
          <w:b/>
          <w:sz w:val="24"/>
          <w:szCs w:val="24"/>
          <w:lang w:eastAsia="ro-RO"/>
        </w:rPr>
        <w:t>2. Position and workplace:</w:t>
      </w:r>
      <w:r w:rsidR="005A7C67" w:rsidRPr="005A7C67">
        <w:rPr>
          <w:rFonts w:asciiTheme="minorHAnsi" w:hAnsiTheme="minorHAnsi" w:cs="Calibri"/>
          <w:i/>
          <w:sz w:val="24"/>
          <w:szCs w:val="24"/>
          <w:lang w:eastAsia="ro-RO"/>
        </w:rPr>
        <w:t xml:space="preserve"> po</w:t>
      </w:r>
      <w:r w:rsidR="005A7C67">
        <w:rPr>
          <w:rFonts w:asciiTheme="minorHAnsi" w:hAnsiTheme="minorHAnsi" w:cs="Calibri"/>
          <w:i/>
          <w:sz w:val="24"/>
          <w:szCs w:val="24"/>
          <w:lang w:eastAsia="ro-RO"/>
        </w:rPr>
        <w:t>sition, workplace</w:t>
      </w:r>
    </w:p>
    <w:p w14:paraId="5D6A9DA3" w14:textId="77777777" w:rsidR="00AF0496" w:rsidRPr="005A7C67" w:rsidRDefault="00AF0496" w:rsidP="005A7C67">
      <w:pPr>
        <w:autoSpaceDE w:val="0"/>
        <w:autoSpaceDN w:val="0"/>
        <w:adjustRightInd w:val="0"/>
        <w:spacing w:after="120"/>
        <w:jc w:val="both"/>
        <w:rPr>
          <w:rFonts w:asciiTheme="minorHAnsi" w:hAnsiTheme="minorHAnsi" w:cs="Calibri"/>
          <w:sz w:val="24"/>
          <w:szCs w:val="24"/>
          <w:lang w:eastAsia="ro-RO"/>
        </w:rPr>
      </w:pPr>
      <w:r w:rsidRPr="005A7C67">
        <w:rPr>
          <w:rFonts w:asciiTheme="minorHAnsi" w:hAnsiTheme="minorHAnsi" w:cs="Calibri"/>
          <w:b/>
          <w:sz w:val="24"/>
          <w:szCs w:val="24"/>
          <w:lang w:eastAsia="ro-RO"/>
        </w:rPr>
        <w:t>3. Destination of the application</w:t>
      </w:r>
      <w:r w:rsidRPr="005A7C67">
        <w:rPr>
          <w:rFonts w:asciiTheme="minorHAnsi" w:hAnsiTheme="minorHAnsi" w:cs="Calibri"/>
          <w:sz w:val="24"/>
          <w:szCs w:val="24"/>
          <w:lang w:eastAsia="ro-RO"/>
        </w:rPr>
        <w:t xml:space="preserve"> (</w:t>
      </w:r>
      <w:r w:rsidRPr="005A7C67">
        <w:rPr>
          <w:rFonts w:asciiTheme="minorHAnsi" w:hAnsiTheme="minorHAnsi" w:cs="Calibri"/>
          <w:i/>
          <w:sz w:val="24"/>
          <w:szCs w:val="24"/>
          <w:lang w:eastAsia="ro-RO"/>
        </w:rPr>
        <w:t>specify: graduation paper, doctoral thesis, research study, research project</w:t>
      </w:r>
      <w:r w:rsidRPr="005A7C67">
        <w:rPr>
          <w:rFonts w:asciiTheme="minorHAnsi" w:hAnsiTheme="minorHAnsi" w:cs="Calibri"/>
          <w:sz w:val="24"/>
          <w:szCs w:val="24"/>
          <w:lang w:eastAsia="ro-RO"/>
        </w:rPr>
        <w:t>)</w:t>
      </w:r>
    </w:p>
    <w:p w14:paraId="20822C17" w14:textId="77777777" w:rsidR="00DD6B73" w:rsidRPr="005A7C67" w:rsidRDefault="00DD6B73" w:rsidP="00DD6B73">
      <w:pPr>
        <w:autoSpaceDE w:val="0"/>
        <w:autoSpaceDN w:val="0"/>
        <w:adjustRightInd w:val="0"/>
        <w:spacing w:after="120"/>
        <w:jc w:val="both"/>
        <w:rPr>
          <w:rFonts w:asciiTheme="minorHAnsi" w:hAnsiTheme="minorHAnsi" w:cs="Calibri"/>
          <w:b/>
          <w:sz w:val="24"/>
          <w:szCs w:val="24"/>
          <w:lang w:eastAsia="ro-RO"/>
        </w:rPr>
      </w:pPr>
      <w:r w:rsidRPr="005A7C67">
        <w:rPr>
          <w:rFonts w:asciiTheme="minorHAnsi" w:hAnsiTheme="minorHAnsi" w:cs="Calibri"/>
          <w:b/>
          <w:sz w:val="24"/>
          <w:szCs w:val="24"/>
          <w:lang w:eastAsia="ro-RO"/>
        </w:rPr>
        <w:t>4. People involved and the period of development</w:t>
      </w:r>
      <w:r>
        <w:rPr>
          <w:rFonts w:asciiTheme="minorHAnsi" w:hAnsiTheme="minorHAnsi" w:cs="Calibri"/>
          <w:b/>
          <w:sz w:val="24"/>
          <w:szCs w:val="24"/>
          <w:lang w:eastAsia="ro-RO"/>
        </w:rPr>
        <w:t>:</w:t>
      </w:r>
      <w:r w:rsidRPr="005A7C67">
        <w:rPr>
          <w:rFonts w:asciiTheme="minorHAnsi" w:hAnsiTheme="minorHAnsi" w:cs="Calibri"/>
          <w:i/>
          <w:sz w:val="24"/>
          <w:szCs w:val="24"/>
          <w:lang w:eastAsia="ro-RO"/>
        </w:rPr>
        <w:t xml:space="preserve"> people involved, period</w:t>
      </w:r>
    </w:p>
    <w:p w14:paraId="34993A0A" w14:textId="77777777" w:rsidR="00AF0496" w:rsidRPr="005A7C67" w:rsidRDefault="00AF0496" w:rsidP="005A7C67">
      <w:pPr>
        <w:autoSpaceDE w:val="0"/>
        <w:autoSpaceDN w:val="0"/>
        <w:adjustRightInd w:val="0"/>
        <w:spacing w:after="120"/>
        <w:jc w:val="both"/>
        <w:rPr>
          <w:rFonts w:asciiTheme="minorHAnsi" w:hAnsiTheme="minorHAnsi" w:cs="Calibri"/>
          <w:sz w:val="24"/>
          <w:szCs w:val="24"/>
          <w:lang w:eastAsia="ro-RO"/>
        </w:rPr>
      </w:pPr>
      <w:r w:rsidRPr="005A7C67">
        <w:rPr>
          <w:rFonts w:asciiTheme="minorHAnsi" w:hAnsiTheme="minorHAnsi" w:cs="Calibri"/>
          <w:b/>
          <w:sz w:val="24"/>
          <w:szCs w:val="24"/>
          <w:lang w:eastAsia="ro-RO"/>
        </w:rPr>
        <w:t>5. A non-technical summary of the project</w:t>
      </w:r>
      <w:r w:rsidRPr="005A7C67">
        <w:rPr>
          <w:rFonts w:asciiTheme="minorHAnsi" w:hAnsiTheme="minorHAnsi" w:cs="Calibri"/>
          <w:sz w:val="24"/>
          <w:szCs w:val="24"/>
          <w:lang w:eastAsia="ro-RO"/>
        </w:rPr>
        <w:t xml:space="preserve"> (</w:t>
      </w:r>
      <w:r w:rsidRPr="005A7C67">
        <w:rPr>
          <w:rFonts w:asciiTheme="minorHAnsi" w:hAnsiTheme="minorHAnsi" w:cs="Calibri"/>
          <w:i/>
          <w:sz w:val="24"/>
          <w:szCs w:val="24"/>
          <w:lang w:eastAsia="ro-RO"/>
        </w:rPr>
        <w:t>information on the objectives of the project, including expected benefits and harms</w:t>
      </w:r>
      <w:r w:rsidRPr="005A7C67">
        <w:rPr>
          <w:rFonts w:asciiTheme="minorHAnsi" w:hAnsiTheme="minorHAnsi" w:cs="Calibri"/>
          <w:sz w:val="24"/>
          <w:szCs w:val="24"/>
          <w:lang w:eastAsia="ro-RO"/>
        </w:rPr>
        <w:t>).</w:t>
      </w:r>
    </w:p>
    <w:p w14:paraId="75546433" w14:textId="77777777" w:rsidR="00AF0496" w:rsidRPr="005A7C67" w:rsidRDefault="00AF0496" w:rsidP="005A7C67">
      <w:pPr>
        <w:autoSpaceDE w:val="0"/>
        <w:autoSpaceDN w:val="0"/>
        <w:adjustRightInd w:val="0"/>
        <w:spacing w:after="120"/>
        <w:jc w:val="both"/>
        <w:rPr>
          <w:rFonts w:asciiTheme="minorHAnsi" w:hAnsiTheme="minorHAnsi" w:cs="Calibri"/>
          <w:sz w:val="24"/>
          <w:szCs w:val="24"/>
          <w:lang w:eastAsia="ro-RO"/>
        </w:rPr>
      </w:pPr>
      <w:r w:rsidRPr="005A7C67">
        <w:rPr>
          <w:rFonts w:asciiTheme="minorHAnsi" w:hAnsiTheme="minorHAnsi" w:cs="Calibri"/>
          <w:b/>
          <w:sz w:val="24"/>
          <w:szCs w:val="24"/>
          <w:lang w:eastAsia="ro-RO"/>
        </w:rPr>
        <w:t>6. Provenance, species, breed, sex and number of animals required</w:t>
      </w:r>
      <w:r w:rsidR="005A7C67">
        <w:rPr>
          <w:rFonts w:asciiTheme="minorHAnsi" w:hAnsiTheme="minorHAnsi" w:cs="Calibri"/>
          <w:sz w:val="24"/>
          <w:szCs w:val="24"/>
          <w:lang w:eastAsia="ro-RO"/>
        </w:rPr>
        <w:t>:</w:t>
      </w:r>
    </w:p>
    <w:p w14:paraId="4194FF2C"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b/>
          <w:sz w:val="24"/>
          <w:szCs w:val="24"/>
          <w:lang w:eastAsia="ro-RO"/>
        </w:rPr>
        <w:t>7. Evidence that the project has been analyzed in terms of the principles of replacement, reduction and improvement</w:t>
      </w:r>
      <w:r w:rsidRPr="005A7C67">
        <w:rPr>
          <w:rFonts w:asciiTheme="minorHAnsi" w:hAnsiTheme="minorHAnsi" w:cs="Calibri"/>
          <w:sz w:val="24"/>
          <w:szCs w:val="24"/>
          <w:lang w:eastAsia="ro-RO"/>
        </w:rPr>
        <w:t xml:space="preserve">, </w:t>
      </w:r>
      <w:r w:rsidRPr="005A7C67">
        <w:rPr>
          <w:rFonts w:asciiTheme="minorHAnsi" w:hAnsiTheme="minorHAnsi" w:cs="Calibri"/>
          <w:i/>
          <w:sz w:val="24"/>
          <w:szCs w:val="24"/>
          <w:lang w:eastAsia="ro-RO"/>
        </w:rPr>
        <w:t>and that measures have been taken to ensure that the use of animals has been carefully assessed in terms of scientific or educational validity, usefulness and relevance of results expected. It must be borne in mind that there is a balance between the possible harm to the animal and the expected benefits of the project. It must be demonstrated that it has been ensured that the number of animals used in the project is kept to a minimum without compromising the objectives of the project.</w:t>
      </w:r>
    </w:p>
    <w:p w14:paraId="0C0E2490" w14:textId="77777777" w:rsidR="00AF0496" w:rsidRPr="005A7C67" w:rsidRDefault="00AF0496" w:rsidP="005A7C67">
      <w:pPr>
        <w:autoSpaceDE w:val="0"/>
        <w:autoSpaceDN w:val="0"/>
        <w:adjustRightInd w:val="0"/>
        <w:spacing w:after="120"/>
        <w:jc w:val="both"/>
        <w:rPr>
          <w:rFonts w:asciiTheme="minorHAnsi" w:hAnsiTheme="minorHAnsi" w:cs="Calibri"/>
          <w:b/>
          <w:sz w:val="24"/>
          <w:szCs w:val="24"/>
          <w:lang w:eastAsia="ro-RO"/>
        </w:rPr>
      </w:pPr>
      <w:r w:rsidRPr="005A7C67">
        <w:rPr>
          <w:rFonts w:asciiTheme="minorHAnsi" w:hAnsiTheme="minorHAnsi" w:cs="Calibri"/>
          <w:b/>
          <w:sz w:val="24"/>
          <w:szCs w:val="24"/>
          <w:lang w:eastAsia="ro-RO"/>
        </w:rPr>
        <w:t>8. Description of the manner in which the procedures were chosen, compliance of the procedures with the requirements below:</w:t>
      </w:r>
    </w:p>
    <w:p w14:paraId="159D592B"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 uses a minimum number of animals;</w:t>
      </w:r>
    </w:p>
    <w:p w14:paraId="50728A95"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 involves animals with the lowest capacity to feel pain, suffer, stress or to present long-term injury;</w:t>
      </w:r>
    </w:p>
    <w:p w14:paraId="553B464D"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 causes the lowest level of pain, suffer, stress or long-term injury;</w:t>
      </w:r>
    </w:p>
    <w:p w14:paraId="5E04DF72"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 are most likely to present satisfactory results</w:t>
      </w:r>
    </w:p>
    <w:p w14:paraId="7BFD12B2" w14:textId="77777777" w:rsidR="00AF0496" w:rsidRPr="005A7C67" w:rsidRDefault="00AF0496" w:rsidP="005A7C67">
      <w:pPr>
        <w:autoSpaceDE w:val="0"/>
        <w:autoSpaceDN w:val="0"/>
        <w:adjustRightInd w:val="0"/>
        <w:spacing w:after="120"/>
        <w:jc w:val="both"/>
        <w:rPr>
          <w:rFonts w:asciiTheme="minorHAnsi" w:hAnsiTheme="minorHAnsi" w:cs="Calibri"/>
          <w:b/>
          <w:sz w:val="24"/>
          <w:szCs w:val="24"/>
          <w:lang w:eastAsia="ro-RO"/>
        </w:rPr>
      </w:pPr>
      <w:r w:rsidRPr="005A7C67">
        <w:rPr>
          <w:rFonts w:asciiTheme="minorHAnsi" w:hAnsiTheme="minorHAnsi" w:cs="Calibri"/>
          <w:b/>
          <w:sz w:val="24"/>
          <w:szCs w:val="24"/>
          <w:lang w:eastAsia="ro-RO"/>
        </w:rPr>
        <w:t>9. Detailed description of the method of anesthesia, while demonstrating that the following principles will be respected.</w:t>
      </w:r>
    </w:p>
    <w:p w14:paraId="36C3214A"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 xml:space="preserve">Unless inapplicable, procedures should be performed under general or local anesthesia or analgesics or another appropriate method should be used to ensure that pain, suffering or distress is minimized. Procedures that can cause serious injury that can cause severe pain are </w:t>
      </w:r>
      <w:r w:rsidRPr="005A7C67">
        <w:rPr>
          <w:rFonts w:asciiTheme="minorHAnsi" w:hAnsiTheme="minorHAnsi" w:cs="Calibri"/>
          <w:i/>
          <w:sz w:val="24"/>
          <w:szCs w:val="24"/>
          <w:lang w:eastAsia="ro-RO"/>
        </w:rPr>
        <w:lastRenderedPageBreak/>
        <w:t>not performed without anesthesia. Ensure that animals do not receive any medication that stops or restricts their pain without an adequate degree of anesthesia or analgesia. An animal that may suffer from pain once the effect of the anesthesia has disappeared will benefit from preemptive analgesia or other appropriate palliative methods, provided that this is compatible with the purpose of the procedure. As soon as the purpose of the procedure has been achieved, the necessary measures shall be taken to minimize the animal's suffering.</w:t>
      </w:r>
    </w:p>
    <w:p w14:paraId="76E0D9A3" w14:textId="77777777" w:rsidR="00AF0496" w:rsidRPr="005A7C67" w:rsidRDefault="00AF0496" w:rsidP="005A7C67">
      <w:pPr>
        <w:autoSpaceDE w:val="0"/>
        <w:autoSpaceDN w:val="0"/>
        <w:adjustRightInd w:val="0"/>
        <w:spacing w:after="120"/>
        <w:jc w:val="both"/>
        <w:rPr>
          <w:rFonts w:asciiTheme="minorHAnsi" w:hAnsiTheme="minorHAnsi" w:cs="Calibri"/>
          <w:b/>
          <w:sz w:val="24"/>
          <w:szCs w:val="24"/>
          <w:lang w:eastAsia="ro-RO"/>
        </w:rPr>
      </w:pPr>
      <w:r w:rsidRPr="005A7C67">
        <w:rPr>
          <w:rFonts w:asciiTheme="minorHAnsi" w:hAnsiTheme="minorHAnsi" w:cs="Calibri"/>
          <w:b/>
          <w:sz w:val="24"/>
          <w:szCs w:val="24"/>
          <w:lang w:eastAsia="ro-RO"/>
        </w:rPr>
        <w:t>10 Specify the severity of the procedures, using the classification criteria set out in Appendix VIII of the EU Directive.</w:t>
      </w:r>
    </w:p>
    <w:p w14:paraId="2B0A468A"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The severity of a procedure is determined by the intensity of the pain, suffering, distress or lasting damage expected to be suffered by an individual animal during the procedure. Procedures must be classified as "non-recovery", "superficial", "moderate" or "severe" in each case. The assignment of the severity category must take into account any intervention on an animal or any manipulation of it in a defined procedure. This is based on the most severe effects that an individual animal is expected to experience after applying all appropriate enhancement techniques.</w:t>
      </w:r>
    </w:p>
    <w:p w14:paraId="4440ED94" w14:textId="77777777" w:rsidR="00AF0496" w:rsidRPr="005A7C67" w:rsidRDefault="00AF0496" w:rsidP="005A7C67">
      <w:pPr>
        <w:autoSpaceDE w:val="0"/>
        <w:autoSpaceDN w:val="0"/>
        <w:adjustRightInd w:val="0"/>
        <w:spacing w:after="120"/>
        <w:jc w:val="both"/>
        <w:rPr>
          <w:rFonts w:asciiTheme="minorHAnsi" w:hAnsiTheme="minorHAnsi" w:cs="Calibri"/>
          <w:b/>
          <w:sz w:val="24"/>
          <w:szCs w:val="24"/>
          <w:lang w:eastAsia="ro-RO"/>
        </w:rPr>
      </w:pPr>
      <w:r w:rsidRPr="005A7C67">
        <w:rPr>
          <w:rFonts w:asciiTheme="minorHAnsi" w:hAnsiTheme="minorHAnsi" w:cs="Calibri"/>
          <w:b/>
          <w:sz w:val="24"/>
          <w:szCs w:val="24"/>
          <w:lang w:eastAsia="ro-RO"/>
        </w:rPr>
        <w:t>11. Explicit specification of the euthanasia method according to Appendix IV of the EU Directive (if applicable).</w:t>
      </w:r>
    </w:p>
    <w:p w14:paraId="09E7319E"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Death as the end point of a procedure is avoided as much as possible and is replaced by early and humane end points. If death cannot be avoided as an endpoint, it must be demonstrated that all measures will be taken to kill the animals with a minimum of pain, suffer or stress.</w:t>
      </w:r>
    </w:p>
    <w:p w14:paraId="05672EA1" w14:textId="77777777" w:rsidR="00AF0496" w:rsidRPr="005A7C67" w:rsidRDefault="00AF0496" w:rsidP="005A7C67">
      <w:pPr>
        <w:autoSpaceDE w:val="0"/>
        <w:autoSpaceDN w:val="0"/>
        <w:adjustRightInd w:val="0"/>
        <w:spacing w:after="120"/>
        <w:jc w:val="both"/>
        <w:rPr>
          <w:rFonts w:asciiTheme="minorHAnsi" w:hAnsiTheme="minorHAnsi" w:cs="Calibri"/>
          <w:b/>
          <w:sz w:val="24"/>
          <w:szCs w:val="24"/>
          <w:lang w:eastAsia="ro-RO"/>
        </w:rPr>
      </w:pPr>
      <w:r w:rsidRPr="005A7C67">
        <w:rPr>
          <w:rFonts w:asciiTheme="minorHAnsi" w:hAnsiTheme="minorHAnsi" w:cs="Calibri"/>
          <w:b/>
          <w:sz w:val="24"/>
          <w:szCs w:val="24"/>
          <w:lang w:eastAsia="ro-RO"/>
        </w:rPr>
        <w:t>12. Specifying the type of experiment (acute or chronic).</w:t>
      </w:r>
    </w:p>
    <w:p w14:paraId="62747AC0" w14:textId="77777777" w:rsidR="00AF0496" w:rsidRPr="005A7C67" w:rsidRDefault="00AF0496" w:rsidP="005A7C67">
      <w:pPr>
        <w:autoSpaceDE w:val="0"/>
        <w:autoSpaceDN w:val="0"/>
        <w:adjustRightInd w:val="0"/>
        <w:spacing w:after="120"/>
        <w:jc w:val="both"/>
        <w:rPr>
          <w:rFonts w:asciiTheme="minorHAnsi" w:hAnsiTheme="minorHAnsi" w:cs="Calibri"/>
          <w:b/>
          <w:sz w:val="24"/>
          <w:szCs w:val="24"/>
          <w:lang w:eastAsia="ro-RO"/>
        </w:rPr>
      </w:pPr>
      <w:r w:rsidRPr="005A7C67">
        <w:rPr>
          <w:rFonts w:asciiTheme="minorHAnsi" w:hAnsiTheme="minorHAnsi" w:cs="Calibri"/>
          <w:b/>
          <w:sz w:val="24"/>
          <w:szCs w:val="24"/>
          <w:lang w:eastAsia="ro-RO"/>
        </w:rPr>
        <w:t>13. Explicit demonstration that the standards of care and shelter set out in Appendix III of the EU Directive will be met.</w:t>
      </w:r>
    </w:p>
    <w:p w14:paraId="299614A8" w14:textId="77777777" w:rsidR="00AF0496" w:rsidRPr="005A7C67" w:rsidRDefault="00AF0496" w:rsidP="005A7C67">
      <w:pPr>
        <w:autoSpaceDE w:val="0"/>
        <w:autoSpaceDN w:val="0"/>
        <w:adjustRightInd w:val="0"/>
        <w:spacing w:after="120"/>
        <w:jc w:val="both"/>
        <w:rPr>
          <w:rFonts w:asciiTheme="minorHAnsi" w:hAnsiTheme="minorHAnsi" w:cs="Calibri"/>
          <w:sz w:val="24"/>
          <w:szCs w:val="24"/>
          <w:lang w:eastAsia="ro-RO"/>
        </w:rPr>
      </w:pPr>
      <w:r w:rsidRPr="005A7C67">
        <w:rPr>
          <w:rFonts w:asciiTheme="minorHAnsi" w:hAnsiTheme="minorHAnsi" w:cs="Calibri"/>
          <w:sz w:val="24"/>
          <w:szCs w:val="24"/>
          <w:lang w:eastAsia="ro-RO"/>
        </w:rPr>
        <w:t>In the case of chronic experiments, it must be demonstrated that the sheltering and care of the animals will be done according to the needs and individual characteristics of the species. To this end, measures shall be taken to ensure that:</w:t>
      </w:r>
    </w:p>
    <w:p w14:paraId="7DA34300" w14:textId="77777777" w:rsidR="00AF0496" w:rsidRPr="005A7C67" w:rsidRDefault="00AF0496" w:rsidP="005A7C67">
      <w:pPr>
        <w:autoSpaceDE w:val="0"/>
        <w:autoSpaceDN w:val="0"/>
        <w:adjustRightInd w:val="0"/>
        <w:spacing w:after="120"/>
        <w:jc w:val="both"/>
        <w:rPr>
          <w:rFonts w:asciiTheme="minorHAnsi" w:hAnsiTheme="minorHAnsi"/>
          <w:i/>
          <w:sz w:val="24"/>
          <w:szCs w:val="24"/>
          <w:lang w:eastAsia="ro-RO"/>
        </w:rPr>
      </w:pPr>
      <w:r w:rsidRPr="005A7C67">
        <w:rPr>
          <w:rFonts w:asciiTheme="minorHAnsi" w:hAnsiTheme="minorHAnsi"/>
          <w:i/>
          <w:sz w:val="24"/>
          <w:szCs w:val="24"/>
          <w:lang w:eastAsia="ro-RO"/>
        </w:rPr>
        <w:t>- all animals benefits a shelter, environment, food, water and adequate care for their health and well-being;</w:t>
      </w:r>
    </w:p>
    <w:p w14:paraId="7B4E4C42" w14:textId="77777777" w:rsidR="00AF0496" w:rsidRPr="005A7C67" w:rsidRDefault="00AF0496" w:rsidP="005A7C67">
      <w:pPr>
        <w:autoSpaceDE w:val="0"/>
        <w:autoSpaceDN w:val="0"/>
        <w:adjustRightInd w:val="0"/>
        <w:spacing w:after="120"/>
        <w:jc w:val="both"/>
        <w:rPr>
          <w:rFonts w:asciiTheme="minorHAnsi" w:hAnsiTheme="minorHAnsi"/>
          <w:i/>
          <w:sz w:val="24"/>
          <w:szCs w:val="24"/>
          <w:lang w:eastAsia="ro-RO"/>
        </w:rPr>
      </w:pPr>
      <w:r w:rsidRPr="005A7C67">
        <w:rPr>
          <w:rFonts w:asciiTheme="minorHAnsi" w:hAnsiTheme="minorHAnsi"/>
          <w:i/>
          <w:sz w:val="24"/>
          <w:szCs w:val="24"/>
          <w:lang w:eastAsia="ro-RO"/>
        </w:rPr>
        <w:t>- restrictions on the extent to which an animal can meet its physiological and ethological needs must be limited to what is strictly necessary;</w:t>
      </w:r>
    </w:p>
    <w:p w14:paraId="05D08A86" w14:textId="77777777" w:rsidR="00AF0496" w:rsidRPr="005A7C67" w:rsidRDefault="00AF0496" w:rsidP="005A7C67">
      <w:pPr>
        <w:autoSpaceDE w:val="0"/>
        <w:autoSpaceDN w:val="0"/>
        <w:adjustRightInd w:val="0"/>
        <w:spacing w:after="120"/>
        <w:jc w:val="both"/>
        <w:rPr>
          <w:rFonts w:asciiTheme="minorHAnsi" w:hAnsiTheme="minorHAnsi"/>
          <w:i/>
          <w:sz w:val="24"/>
          <w:szCs w:val="24"/>
          <w:lang w:eastAsia="ro-RO"/>
        </w:rPr>
      </w:pPr>
      <w:r w:rsidRPr="005A7C67">
        <w:rPr>
          <w:rFonts w:asciiTheme="minorHAnsi" w:hAnsiTheme="minorHAnsi"/>
          <w:i/>
          <w:sz w:val="24"/>
          <w:szCs w:val="24"/>
          <w:lang w:eastAsia="ro-RO"/>
        </w:rPr>
        <w:t>- the physical conditions in which the animals are bred, kept or used are checked daily;</w:t>
      </w:r>
    </w:p>
    <w:p w14:paraId="2C5EE49D" w14:textId="77777777" w:rsidR="00AF0496" w:rsidRPr="005A7C67" w:rsidRDefault="00AF0496" w:rsidP="005A7C67">
      <w:pPr>
        <w:autoSpaceDE w:val="0"/>
        <w:autoSpaceDN w:val="0"/>
        <w:adjustRightInd w:val="0"/>
        <w:spacing w:after="120"/>
        <w:jc w:val="both"/>
        <w:rPr>
          <w:rFonts w:asciiTheme="minorHAnsi" w:hAnsiTheme="minorHAnsi"/>
          <w:i/>
          <w:sz w:val="24"/>
          <w:szCs w:val="24"/>
          <w:lang w:eastAsia="ro-RO"/>
        </w:rPr>
      </w:pPr>
      <w:r w:rsidRPr="005A7C67">
        <w:rPr>
          <w:rFonts w:asciiTheme="minorHAnsi" w:hAnsiTheme="minorHAnsi"/>
          <w:i/>
          <w:sz w:val="24"/>
          <w:szCs w:val="24"/>
          <w:lang w:eastAsia="ro-RO"/>
        </w:rPr>
        <w:t>- any deficiency or pain, suffer, stress or injury of a lasting duration which can be avoided are eliminated</w:t>
      </w:r>
      <w:r w:rsidRPr="005A7C67">
        <w:rPr>
          <w:rFonts w:asciiTheme="minorHAnsi" w:hAnsiTheme="minorHAnsi"/>
          <w:sz w:val="24"/>
          <w:szCs w:val="24"/>
          <w:lang w:eastAsia="ro-RO"/>
        </w:rPr>
        <w:t xml:space="preserve"> </w:t>
      </w:r>
      <w:r w:rsidRPr="005A7C67">
        <w:rPr>
          <w:rFonts w:asciiTheme="minorHAnsi" w:hAnsiTheme="minorHAnsi"/>
          <w:i/>
          <w:sz w:val="24"/>
          <w:szCs w:val="24"/>
          <w:lang w:eastAsia="ro-RO"/>
        </w:rPr>
        <w:t>as soon as possible.</w:t>
      </w:r>
    </w:p>
    <w:p w14:paraId="4F751BC6" w14:textId="77777777" w:rsidR="00AF0496" w:rsidRPr="005A7C67" w:rsidRDefault="00AF0496" w:rsidP="005A7C67">
      <w:pPr>
        <w:autoSpaceDE w:val="0"/>
        <w:autoSpaceDN w:val="0"/>
        <w:adjustRightInd w:val="0"/>
        <w:spacing w:after="120"/>
        <w:jc w:val="both"/>
        <w:rPr>
          <w:rFonts w:asciiTheme="minorHAnsi" w:hAnsiTheme="minorHAnsi" w:cs="Calibri"/>
          <w:b/>
          <w:sz w:val="24"/>
          <w:szCs w:val="24"/>
          <w:lang w:eastAsia="ro-RO"/>
        </w:rPr>
      </w:pPr>
      <w:r w:rsidRPr="005A7C67">
        <w:rPr>
          <w:rFonts w:asciiTheme="minorHAnsi" w:hAnsiTheme="minorHAnsi" w:cs="Calibri"/>
          <w:b/>
          <w:sz w:val="24"/>
          <w:szCs w:val="24"/>
          <w:lang w:eastAsia="ro-RO"/>
        </w:rPr>
        <w:t>14. Where appropriate, description of procedures for preventing the risk of contamination of the environment with hazardous chemicals or biological substances.</w:t>
      </w:r>
    </w:p>
    <w:p w14:paraId="5AB7525F" w14:textId="77777777" w:rsidR="00AF0496" w:rsidRPr="005A7C67" w:rsidRDefault="00AF0496" w:rsidP="005A7C67">
      <w:pPr>
        <w:autoSpaceDE w:val="0"/>
        <w:autoSpaceDN w:val="0"/>
        <w:adjustRightInd w:val="0"/>
        <w:spacing w:after="120"/>
        <w:jc w:val="both"/>
        <w:rPr>
          <w:rFonts w:asciiTheme="minorHAnsi" w:hAnsiTheme="minorHAnsi" w:cs="Calibri"/>
          <w:b/>
          <w:sz w:val="24"/>
          <w:szCs w:val="24"/>
          <w:lang w:eastAsia="ro-RO"/>
        </w:rPr>
      </w:pPr>
      <w:r w:rsidRPr="005A7C67">
        <w:rPr>
          <w:rFonts w:asciiTheme="minorHAnsi" w:hAnsiTheme="minorHAnsi" w:cs="Calibri"/>
          <w:b/>
          <w:sz w:val="24"/>
          <w:szCs w:val="24"/>
          <w:lang w:eastAsia="ro-RO"/>
        </w:rPr>
        <w:lastRenderedPageBreak/>
        <w:t>15. Assuming the obligation to keep records of records that contain at least the following data:</w:t>
      </w:r>
    </w:p>
    <w:p w14:paraId="45DFDF60"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 number and species of animals used in the procedures;</w:t>
      </w:r>
    </w:p>
    <w:p w14:paraId="3889500D"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 the origin of the animals, including whether they have been bred for use in procedures;</w:t>
      </w:r>
    </w:p>
    <w:p w14:paraId="06D0C4F7"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 the dates on which the animals were purchased;</w:t>
      </w:r>
    </w:p>
    <w:p w14:paraId="1220DABA"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 projects in which animals were used.</w:t>
      </w:r>
    </w:p>
    <w:p w14:paraId="1173BE61" w14:textId="77777777" w:rsidR="00AF0496" w:rsidRPr="005A7C67" w:rsidRDefault="00AF0496" w:rsidP="005A7C67">
      <w:pPr>
        <w:autoSpaceDE w:val="0"/>
        <w:autoSpaceDN w:val="0"/>
        <w:adjustRightInd w:val="0"/>
        <w:spacing w:after="120"/>
        <w:jc w:val="both"/>
        <w:rPr>
          <w:rFonts w:asciiTheme="minorHAnsi" w:hAnsiTheme="minorHAnsi" w:cs="Calibri"/>
          <w:i/>
          <w:sz w:val="24"/>
          <w:szCs w:val="24"/>
          <w:lang w:eastAsia="ro-RO"/>
        </w:rPr>
      </w:pPr>
      <w:r w:rsidRPr="005A7C67">
        <w:rPr>
          <w:rFonts w:asciiTheme="minorHAnsi" w:hAnsiTheme="minorHAnsi" w:cs="Calibri"/>
          <w:i/>
          <w:sz w:val="24"/>
          <w:szCs w:val="24"/>
          <w:lang w:eastAsia="ro-RO"/>
        </w:rPr>
        <w:t>The registers mentioned above shall be kept for at least five years and, upon request, shall be made available to the Scientific Research Ethics Commission and the competent authorities.</w:t>
      </w:r>
    </w:p>
    <w:p w14:paraId="205B5A8B" w14:textId="40CF1A73" w:rsidR="00AF0496" w:rsidRPr="005A7C67" w:rsidRDefault="00AF0496" w:rsidP="005A7C67">
      <w:pPr>
        <w:tabs>
          <w:tab w:val="left" w:pos="1635"/>
        </w:tabs>
        <w:spacing w:after="120"/>
        <w:rPr>
          <w:rFonts w:asciiTheme="minorHAnsi" w:hAnsiTheme="minorHAnsi" w:cs="Arial"/>
          <w:i/>
          <w:sz w:val="24"/>
          <w:szCs w:val="24"/>
        </w:rPr>
      </w:pPr>
      <w:r w:rsidRPr="005A7C67">
        <w:rPr>
          <w:rFonts w:asciiTheme="minorHAnsi" w:hAnsiTheme="minorHAnsi" w:cs="Arial"/>
          <w:i/>
          <w:sz w:val="24"/>
          <w:szCs w:val="24"/>
        </w:rPr>
        <w:t>Attach the necessary documents according to Art. 14. Para. 3</w:t>
      </w:r>
      <w:r w:rsidR="00DD6B73">
        <w:rPr>
          <w:rFonts w:asciiTheme="minorHAnsi" w:hAnsiTheme="minorHAnsi" w:cs="Arial"/>
          <w:i/>
          <w:sz w:val="24"/>
          <w:szCs w:val="24"/>
        </w:rPr>
        <w:t xml:space="preserve"> </w:t>
      </w:r>
      <w:r w:rsidRPr="005A7C67">
        <w:rPr>
          <w:rFonts w:asciiTheme="minorHAnsi" w:hAnsiTheme="minorHAnsi" w:cs="Arial"/>
          <w:i/>
          <w:sz w:val="24"/>
          <w:szCs w:val="24"/>
        </w:rPr>
        <w:t>of the Regulation of the Ethics Committee for Scientific Research</w:t>
      </w:r>
    </w:p>
    <w:p w14:paraId="6BAD4F06" w14:textId="77777777" w:rsidR="00AF0496" w:rsidRPr="005A7C67" w:rsidRDefault="00AF0496" w:rsidP="005A7C67">
      <w:pPr>
        <w:autoSpaceDE w:val="0"/>
        <w:autoSpaceDN w:val="0"/>
        <w:adjustRightInd w:val="0"/>
        <w:spacing w:after="120"/>
        <w:jc w:val="both"/>
        <w:rPr>
          <w:rFonts w:asciiTheme="minorHAnsi" w:hAnsiTheme="minorHAnsi" w:cs="Calibri"/>
          <w:b/>
          <w:bCs/>
          <w:sz w:val="24"/>
          <w:szCs w:val="24"/>
          <w:lang w:eastAsia="ro-RO"/>
        </w:rPr>
      </w:pPr>
      <w:r w:rsidRPr="005A7C67">
        <w:rPr>
          <w:rFonts w:asciiTheme="minorHAnsi" w:hAnsiTheme="minorHAnsi" w:cs="Calibri"/>
          <w:b/>
          <w:bCs/>
          <w:sz w:val="24"/>
          <w:szCs w:val="24"/>
          <w:lang w:eastAsia="ro-RO"/>
        </w:rPr>
        <w:t xml:space="preserve">Directive 2010/63 / EU of the European Parliament and of the Council on the protection of animals used for scientific purposes </w:t>
      </w:r>
      <w:r w:rsidRPr="005A7C67">
        <w:rPr>
          <w:rFonts w:asciiTheme="minorHAnsi" w:hAnsiTheme="minorHAnsi" w:cs="Calibri"/>
          <w:bCs/>
          <w:sz w:val="24"/>
          <w:szCs w:val="24"/>
          <w:lang w:eastAsia="ro-RO"/>
        </w:rPr>
        <w:t>can be studied on EUR-Lex which provides free access to European Union legislation:</w:t>
      </w:r>
    </w:p>
    <w:p w14:paraId="72BD92C9" w14:textId="77777777" w:rsidR="00AF0496" w:rsidRPr="005A7C67" w:rsidRDefault="00AF0496" w:rsidP="005A7C67">
      <w:pPr>
        <w:autoSpaceDE w:val="0"/>
        <w:autoSpaceDN w:val="0"/>
        <w:adjustRightInd w:val="0"/>
        <w:spacing w:after="120"/>
        <w:jc w:val="both"/>
        <w:rPr>
          <w:rFonts w:asciiTheme="minorHAnsi" w:hAnsiTheme="minorHAnsi" w:cs="Calibri"/>
          <w:sz w:val="24"/>
          <w:szCs w:val="24"/>
          <w:lang w:eastAsia="ro-RO"/>
        </w:rPr>
      </w:pPr>
      <w:hyperlink r:id="rId8" w:history="1">
        <w:r w:rsidRPr="005A7C67">
          <w:rPr>
            <w:rStyle w:val="Hyperlink"/>
            <w:rFonts w:asciiTheme="minorHAnsi" w:hAnsiTheme="minorHAnsi" w:cs="Calibri"/>
            <w:sz w:val="24"/>
            <w:szCs w:val="24"/>
            <w:lang w:eastAsia="ro-RO"/>
          </w:rPr>
          <w:t>http://eur-lex.europa.eu/LexUriServ/LexUriServ.do?uri=OJ:L:2010:276:0033:0079:RO:PDF</w:t>
        </w:r>
      </w:hyperlink>
      <w:r w:rsidRPr="005A7C67">
        <w:rPr>
          <w:rFonts w:asciiTheme="minorHAnsi" w:hAnsiTheme="minorHAnsi" w:cs="Calibri"/>
          <w:sz w:val="24"/>
          <w:szCs w:val="24"/>
          <w:lang w:eastAsia="ro-RO"/>
        </w:rPr>
        <w:t xml:space="preserve"> </w:t>
      </w:r>
    </w:p>
    <w:p w14:paraId="6DB521BA" w14:textId="77777777" w:rsidR="00AF0496" w:rsidRPr="005A7C67" w:rsidRDefault="00AF0496" w:rsidP="005A7C67">
      <w:pPr>
        <w:autoSpaceDE w:val="0"/>
        <w:autoSpaceDN w:val="0"/>
        <w:adjustRightInd w:val="0"/>
        <w:spacing w:after="120"/>
        <w:jc w:val="both"/>
        <w:rPr>
          <w:rFonts w:asciiTheme="minorHAnsi" w:hAnsiTheme="minorHAnsi" w:cs="Calibri"/>
          <w:sz w:val="24"/>
          <w:szCs w:val="24"/>
          <w:lang w:eastAsia="ro-RO"/>
        </w:rPr>
      </w:pPr>
      <w:hyperlink r:id="rId9" w:history="1">
        <w:r w:rsidRPr="005A7C67">
          <w:rPr>
            <w:rStyle w:val="Hyperlink"/>
            <w:rFonts w:asciiTheme="minorHAnsi" w:hAnsiTheme="minorHAnsi" w:cs="Calibri"/>
            <w:sz w:val="24"/>
            <w:szCs w:val="24"/>
            <w:lang w:eastAsia="ro-RO"/>
          </w:rPr>
          <w:t>http://eur-lex.europa.eu/LexUriServ/LexUriServ.do?uri=OJ:L:2010:276:0033:0079:HU:PDF</w:t>
        </w:r>
      </w:hyperlink>
      <w:r w:rsidRPr="005A7C67">
        <w:rPr>
          <w:rFonts w:asciiTheme="minorHAnsi" w:hAnsiTheme="minorHAnsi" w:cs="Calibri"/>
          <w:sz w:val="24"/>
          <w:szCs w:val="24"/>
          <w:lang w:eastAsia="ro-RO"/>
        </w:rPr>
        <w:t xml:space="preserve"> </w:t>
      </w:r>
    </w:p>
    <w:p w14:paraId="58DBCE63" w14:textId="77777777" w:rsidR="00AF0496" w:rsidRPr="005A7C67" w:rsidRDefault="00AF0496" w:rsidP="005A7C67">
      <w:pPr>
        <w:autoSpaceDE w:val="0"/>
        <w:autoSpaceDN w:val="0"/>
        <w:adjustRightInd w:val="0"/>
        <w:spacing w:after="120"/>
        <w:jc w:val="both"/>
        <w:rPr>
          <w:rFonts w:asciiTheme="minorHAnsi" w:hAnsiTheme="minorHAnsi" w:cs="Calibri"/>
          <w:sz w:val="24"/>
          <w:szCs w:val="24"/>
          <w:lang w:eastAsia="ro-RO"/>
        </w:rPr>
      </w:pPr>
      <w:hyperlink r:id="rId10" w:history="1">
        <w:r w:rsidRPr="005A7C67">
          <w:rPr>
            <w:rStyle w:val="Hyperlink"/>
            <w:rFonts w:asciiTheme="minorHAnsi" w:hAnsiTheme="minorHAnsi" w:cs="Calibri"/>
            <w:sz w:val="24"/>
            <w:szCs w:val="24"/>
            <w:lang w:eastAsia="ro-RO"/>
          </w:rPr>
          <w:t>http://eur-lex.europa.eu/LexUriServ/LexUriServ.do?uri=OJ:L:2010:276:0033:0079:EN:PDF</w:t>
        </w:r>
      </w:hyperlink>
      <w:r w:rsidRPr="005A7C67">
        <w:rPr>
          <w:rFonts w:asciiTheme="minorHAnsi" w:hAnsiTheme="minorHAnsi" w:cs="Calibri"/>
          <w:sz w:val="24"/>
          <w:szCs w:val="24"/>
          <w:lang w:eastAsia="ro-RO"/>
        </w:rPr>
        <w:t xml:space="preserve"> </w:t>
      </w:r>
    </w:p>
    <w:p w14:paraId="03898283" w14:textId="77777777" w:rsidR="001101ED" w:rsidRPr="005A7C67" w:rsidRDefault="001101ED" w:rsidP="005A7C67">
      <w:pPr>
        <w:autoSpaceDE w:val="0"/>
        <w:autoSpaceDN w:val="0"/>
        <w:adjustRightInd w:val="0"/>
        <w:spacing w:after="120"/>
        <w:jc w:val="center"/>
        <w:rPr>
          <w:rFonts w:asciiTheme="minorHAnsi" w:hAnsiTheme="minorHAnsi"/>
        </w:rPr>
      </w:pPr>
    </w:p>
    <w:sectPr w:rsidR="001101ED" w:rsidRPr="005A7C67" w:rsidSect="00803F89">
      <w:headerReference w:type="even" r:id="rId11"/>
      <w:headerReference w:type="default" r:id="rId12"/>
      <w:footerReference w:type="even" r:id="rId13"/>
      <w:footerReference w:type="default" r:id="rId14"/>
      <w:headerReference w:type="first" r:id="rId15"/>
      <w:footerReference w:type="first" r:id="rId16"/>
      <w:pgSz w:w="11907" w:h="16839"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8114" w14:textId="77777777" w:rsidR="00C2301B" w:rsidRDefault="00C2301B" w:rsidP="00A07016">
      <w:pPr>
        <w:spacing w:after="0" w:line="240" w:lineRule="auto"/>
      </w:pPr>
      <w:r>
        <w:separator/>
      </w:r>
    </w:p>
  </w:endnote>
  <w:endnote w:type="continuationSeparator" w:id="0">
    <w:p w14:paraId="63751C96" w14:textId="77777777" w:rsidR="00C2301B" w:rsidRDefault="00C2301B"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F3AE" w14:textId="77777777" w:rsidR="00DD6B73" w:rsidRDefault="00DD6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B18B" w14:textId="77777777" w:rsidR="00767685" w:rsidRDefault="00000000">
    <w:pPr>
      <w:pStyle w:val="Footer"/>
    </w:pPr>
    <w:r>
      <w:rPr>
        <w:noProof/>
      </w:rPr>
      <w:pict w14:anchorId="0A9370A5">
        <v:shapetype id="_x0000_t32" coordsize="21600,21600" o:spt="32" o:oned="t" path="m,l21600,21600e" filled="f">
          <v:path arrowok="t" fillok="f" o:connecttype="none"/>
          <o:lock v:ext="edit" shapetype="t"/>
        </v:shapetype>
        <v:shape id="AutoShape 11" o:spid="_x0000_s1026" type="#_x0000_t32" style="position:absolute;margin-left:149.3pt;margin-top:788.95pt;width:269.45pt;height:.05pt;flip:x;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" strokeweight=".5pt">
          <w10:wrap anchorx="page" anchory="page"/>
        </v:shape>
      </w:pict>
    </w:r>
    <w:r>
      <w:rPr>
        <w:noProof/>
      </w:rPr>
      <w:pict w14:anchorId="55551938">
        <v:shapetype id="_x0000_t202" coordsize="21600,21600" o:spt="202" path="m,l,21600r21600,l21600,xe">
          <v:stroke joinstyle="miter"/>
          <v:path gradientshapeok="t" o:connecttype="rect"/>
        </v:shapetype>
        <v:shape id="Text Box 10" o:spid="_x0000_s1025" type="#_x0000_t202" style="position:absolute;margin-left:69.05pt;margin-top:5.6pt;width:447.95pt;height:37.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KTtwIAALo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" filled="f" stroked="f">
          <v:textbox>
            <w:txbxContent>
              <w:p w14:paraId="3CB56AC9" w14:textId="77777777" w:rsidR="00767685" w:rsidRPr="0039558F" w:rsidRDefault="00767685" w:rsidP="00F861B2">
                <w:pPr>
                  <w:spacing w:after="0" w:line="240" w:lineRule="auto"/>
                  <w:rPr>
                    <w:rFonts w:ascii="Arial" w:hAnsi="Arial"/>
                    <w:color w:val="0D0D0D"/>
                    <w:sz w:val="14"/>
                    <w:lang w:val="ro-RO"/>
                  </w:rPr>
                </w:pP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16C0" w14:textId="77777777" w:rsidR="00DD6B73" w:rsidRDefault="00DD6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5FCF" w14:textId="77777777" w:rsidR="00C2301B" w:rsidRDefault="00C2301B" w:rsidP="00A07016">
      <w:pPr>
        <w:spacing w:after="0" w:line="240" w:lineRule="auto"/>
      </w:pPr>
      <w:r>
        <w:separator/>
      </w:r>
    </w:p>
  </w:footnote>
  <w:footnote w:type="continuationSeparator" w:id="0">
    <w:p w14:paraId="65718CED" w14:textId="77777777" w:rsidR="00C2301B" w:rsidRDefault="00C2301B"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1D37" w14:textId="77777777" w:rsidR="00DD6B73" w:rsidRDefault="00DD6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BA56" w14:textId="77777777" w:rsidR="005A7C67" w:rsidRDefault="005A7C67" w:rsidP="00E45AAF">
    <w:pPr>
      <w:spacing w:after="0" w:line="240" w:lineRule="auto"/>
      <w:suppressOverlap/>
      <w:rPr>
        <w:rFonts w:ascii="Arial Narrow" w:hAnsi="Arial Narrow"/>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499"/>
    </w:tblGrid>
    <w:tr w:rsidR="005A7C67" w:rsidRPr="005A7C67" w14:paraId="2B55F7F9" w14:textId="77777777" w:rsidTr="00055182">
      <w:tc>
        <w:tcPr>
          <w:tcW w:w="4927" w:type="dxa"/>
          <w:vAlign w:val="center"/>
        </w:tcPr>
        <w:p w14:paraId="4CB75167" w14:textId="77777777" w:rsidR="005A7C67" w:rsidRPr="005A7C67" w:rsidRDefault="005A7C67" w:rsidP="00055182">
          <w:pPr>
            <w:pStyle w:val="Header"/>
            <w:tabs>
              <w:tab w:val="clear" w:pos="4680"/>
            </w:tabs>
            <w:jc w:val="center"/>
            <w:rPr>
              <w:rFonts w:asciiTheme="minorHAnsi" w:hAnsiTheme="minorHAnsi"/>
            </w:rPr>
          </w:pPr>
          <w:r w:rsidRPr="005A7C67">
            <w:rPr>
              <w:rFonts w:asciiTheme="minorHAnsi" w:hAnsiTheme="minorHAnsi"/>
              <w:noProof/>
            </w:rPr>
            <w:drawing>
              <wp:inline distT="0" distB="0" distL="0" distR="0" wp14:anchorId="549A0C5D" wp14:editId="34D92CAB">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p>
      </w:tc>
      <w:tc>
        <w:tcPr>
          <w:tcW w:w="4927" w:type="dxa"/>
          <w:vAlign w:val="center"/>
        </w:tcPr>
        <w:p w14:paraId="2FBAC64B" w14:textId="7A7C2676" w:rsidR="005A7C67" w:rsidRPr="005A7C67" w:rsidRDefault="005A7C67" w:rsidP="005A7C67">
          <w:pPr>
            <w:pStyle w:val="Header"/>
            <w:tabs>
              <w:tab w:val="clear" w:pos="4680"/>
            </w:tabs>
            <w:jc w:val="center"/>
            <w:rPr>
              <w:rFonts w:asciiTheme="minorHAnsi" w:hAnsiTheme="minorHAnsi"/>
            </w:rPr>
          </w:pPr>
          <w:r w:rsidRPr="005A7C67">
            <w:rPr>
              <w:rFonts w:asciiTheme="minorHAnsi" w:hAnsiTheme="minorHAnsi"/>
              <w:sz w:val="24"/>
              <w:szCs w:val="24"/>
            </w:rPr>
            <w:t>UMFST-REG-74-F02-Ed.0</w:t>
          </w:r>
          <w:r w:rsidR="00DD6B73">
            <w:rPr>
              <w:rFonts w:asciiTheme="minorHAnsi" w:hAnsiTheme="minorHAnsi"/>
              <w:sz w:val="24"/>
              <w:szCs w:val="24"/>
            </w:rPr>
            <w:t>4</w:t>
          </w:r>
          <w:r w:rsidRPr="005A7C67">
            <w:rPr>
              <w:rFonts w:asciiTheme="minorHAnsi" w:hAnsiTheme="minorHAnsi"/>
              <w:sz w:val="24"/>
              <w:szCs w:val="24"/>
            </w:rPr>
            <w:t xml:space="preserve"> En</w:t>
          </w:r>
        </w:p>
      </w:tc>
    </w:tr>
  </w:tbl>
  <w:p w14:paraId="1C16E54C" w14:textId="77777777" w:rsidR="005A7C67" w:rsidRDefault="005A7C67" w:rsidP="00E45AAF">
    <w:pPr>
      <w:spacing w:after="0" w:line="240" w:lineRule="auto"/>
      <w:suppressOverlap/>
      <w:rPr>
        <w:rFonts w:ascii="Arial Narrow" w:hAnsi="Arial Narrow"/>
        <w:sz w:val="24"/>
        <w:szCs w:val="24"/>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DC21" w14:textId="77777777" w:rsidR="00DD6B73" w:rsidRDefault="00DD6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55999487">
    <w:abstractNumId w:val="2"/>
  </w:num>
  <w:num w:numId="2" w16cid:durableId="1923101420">
    <w:abstractNumId w:val="9"/>
  </w:num>
  <w:num w:numId="3" w16cid:durableId="774910236">
    <w:abstractNumId w:val="12"/>
  </w:num>
  <w:num w:numId="4" w16cid:durableId="716860992">
    <w:abstractNumId w:val="5"/>
  </w:num>
  <w:num w:numId="5" w16cid:durableId="1234664499">
    <w:abstractNumId w:val="15"/>
  </w:num>
  <w:num w:numId="6" w16cid:durableId="1799494112">
    <w:abstractNumId w:val="6"/>
  </w:num>
  <w:num w:numId="7" w16cid:durableId="982276063">
    <w:abstractNumId w:val="10"/>
  </w:num>
  <w:num w:numId="8" w16cid:durableId="1481924576">
    <w:abstractNumId w:val="17"/>
  </w:num>
  <w:num w:numId="9" w16cid:durableId="1806777741">
    <w:abstractNumId w:val="1"/>
  </w:num>
  <w:num w:numId="10" w16cid:durableId="1294756023">
    <w:abstractNumId w:val="11"/>
  </w:num>
  <w:num w:numId="11" w16cid:durableId="1622105613">
    <w:abstractNumId w:val="14"/>
  </w:num>
  <w:num w:numId="12" w16cid:durableId="1252472455">
    <w:abstractNumId w:val="21"/>
  </w:num>
  <w:num w:numId="13" w16cid:durableId="833381112">
    <w:abstractNumId w:val="3"/>
  </w:num>
  <w:num w:numId="14" w16cid:durableId="1709796386">
    <w:abstractNumId w:val="4"/>
  </w:num>
  <w:num w:numId="15" w16cid:durableId="1492678606">
    <w:abstractNumId w:val="13"/>
  </w:num>
  <w:num w:numId="16" w16cid:durableId="44362209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49863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04033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17127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5024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26955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82337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rules v:ext="edit">
        <o:r id="V:Rule1" type="connector" idref="#AutoShape 1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1ED"/>
    <w:rsid w:val="00000807"/>
    <w:rsid w:val="00040C72"/>
    <w:rsid w:val="00041E96"/>
    <w:rsid w:val="00062BDF"/>
    <w:rsid w:val="0009621E"/>
    <w:rsid w:val="000A4C92"/>
    <w:rsid w:val="000C287D"/>
    <w:rsid w:val="000C4955"/>
    <w:rsid w:val="000E58BE"/>
    <w:rsid w:val="000E6218"/>
    <w:rsid w:val="000F0373"/>
    <w:rsid w:val="001101ED"/>
    <w:rsid w:val="00114B96"/>
    <w:rsid w:val="001633CB"/>
    <w:rsid w:val="00210CB8"/>
    <w:rsid w:val="00240700"/>
    <w:rsid w:val="00297482"/>
    <w:rsid w:val="002A5627"/>
    <w:rsid w:val="00310EE1"/>
    <w:rsid w:val="00371E47"/>
    <w:rsid w:val="0037244D"/>
    <w:rsid w:val="003864FE"/>
    <w:rsid w:val="00394AC6"/>
    <w:rsid w:val="003E01B9"/>
    <w:rsid w:val="00407A82"/>
    <w:rsid w:val="004162E9"/>
    <w:rsid w:val="004215DE"/>
    <w:rsid w:val="00466D96"/>
    <w:rsid w:val="00470553"/>
    <w:rsid w:val="00483707"/>
    <w:rsid w:val="0048581F"/>
    <w:rsid w:val="00487B48"/>
    <w:rsid w:val="004A1FF2"/>
    <w:rsid w:val="00547C2B"/>
    <w:rsid w:val="005A7C67"/>
    <w:rsid w:val="005E39BF"/>
    <w:rsid w:val="005F4EDD"/>
    <w:rsid w:val="00603B5D"/>
    <w:rsid w:val="006064C4"/>
    <w:rsid w:val="00612CB3"/>
    <w:rsid w:val="006375E7"/>
    <w:rsid w:val="00640B9B"/>
    <w:rsid w:val="00641FEE"/>
    <w:rsid w:val="00644978"/>
    <w:rsid w:val="00671CBD"/>
    <w:rsid w:val="006B017D"/>
    <w:rsid w:val="006E177C"/>
    <w:rsid w:val="006F403E"/>
    <w:rsid w:val="00717015"/>
    <w:rsid w:val="00722C1D"/>
    <w:rsid w:val="00741FEB"/>
    <w:rsid w:val="007450ED"/>
    <w:rsid w:val="007626D1"/>
    <w:rsid w:val="00767685"/>
    <w:rsid w:val="00791456"/>
    <w:rsid w:val="0079172C"/>
    <w:rsid w:val="007E7CC7"/>
    <w:rsid w:val="007F10E3"/>
    <w:rsid w:val="00803092"/>
    <w:rsid w:val="00840E9D"/>
    <w:rsid w:val="00853050"/>
    <w:rsid w:val="008544BA"/>
    <w:rsid w:val="008658F7"/>
    <w:rsid w:val="00880CC5"/>
    <w:rsid w:val="00884599"/>
    <w:rsid w:val="00886BDB"/>
    <w:rsid w:val="008A75E2"/>
    <w:rsid w:val="008B2E45"/>
    <w:rsid w:val="008F0A7F"/>
    <w:rsid w:val="008F5038"/>
    <w:rsid w:val="00924633"/>
    <w:rsid w:val="00944B78"/>
    <w:rsid w:val="00950772"/>
    <w:rsid w:val="009567E5"/>
    <w:rsid w:val="00973405"/>
    <w:rsid w:val="009A0D35"/>
    <w:rsid w:val="00A07016"/>
    <w:rsid w:val="00A10A4F"/>
    <w:rsid w:val="00A25340"/>
    <w:rsid w:val="00A46E78"/>
    <w:rsid w:val="00A61192"/>
    <w:rsid w:val="00A641AC"/>
    <w:rsid w:val="00A73C66"/>
    <w:rsid w:val="00A973B6"/>
    <w:rsid w:val="00AF0496"/>
    <w:rsid w:val="00B01EB6"/>
    <w:rsid w:val="00B5062B"/>
    <w:rsid w:val="00B823DE"/>
    <w:rsid w:val="00B904C3"/>
    <w:rsid w:val="00BA0E5A"/>
    <w:rsid w:val="00BF7394"/>
    <w:rsid w:val="00C2301B"/>
    <w:rsid w:val="00C26FED"/>
    <w:rsid w:val="00C347CA"/>
    <w:rsid w:val="00C44EE2"/>
    <w:rsid w:val="00C85AD5"/>
    <w:rsid w:val="00CE6126"/>
    <w:rsid w:val="00D005C9"/>
    <w:rsid w:val="00D67ABE"/>
    <w:rsid w:val="00D8197A"/>
    <w:rsid w:val="00DA133D"/>
    <w:rsid w:val="00DD5500"/>
    <w:rsid w:val="00DD6B73"/>
    <w:rsid w:val="00DF6E98"/>
    <w:rsid w:val="00E45AAF"/>
    <w:rsid w:val="00E53F45"/>
    <w:rsid w:val="00E75032"/>
    <w:rsid w:val="00E815E2"/>
    <w:rsid w:val="00EB04C7"/>
    <w:rsid w:val="00EE499E"/>
    <w:rsid w:val="00EF7F1E"/>
    <w:rsid w:val="00F05ABF"/>
    <w:rsid w:val="00F3186C"/>
    <w:rsid w:val="00F40032"/>
    <w:rsid w:val="00F502C7"/>
    <w:rsid w:val="00F640FF"/>
    <w:rsid w:val="00F90F29"/>
    <w:rsid w:val="00FB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E224E"/>
  <w15:docId w15:val="{BACCF430-FAA2-4969-BFE8-E1C9AE9E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character" w:styleId="Hyperlink">
    <w:name w:val="Hyperlink"/>
    <w:uiPriority w:val="99"/>
    <w:unhideWhenUsed/>
    <w:rsid w:val="00722C1D"/>
    <w:rPr>
      <w:color w:val="0000FF"/>
      <w:u w:val="single"/>
    </w:rPr>
  </w:style>
  <w:style w:type="paragraph" w:styleId="BalloonText">
    <w:name w:val="Balloon Text"/>
    <w:basedOn w:val="Normal"/>
    <w:link w:val="BalloonTextChar"/>
    <w:uiPriority w:val="99"/>
    <w:semiHidden/>
    <w:unhideWhenUsed/>
    <w:rsid w:val="005A7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C67"/>
    <w:rPr>
      <w:rFonts w:ascii="Tahoma" w:eastAsia="Calibri" w:hAnsi="Tahoma" w:cs="Tahoma"/>
      <w:sz w:val="16"/>
      <w:szCs w:val="16"/>
      <w:lang w:bidi="ar-SA"/>
    </w:rPr>
  </w:style>
  <w:style w:type="table" w:styleId="TableGrid">
    <w:name w:val="Table Grid"/>
    <w:basedOn w:val="TableNormal"/>
    <w:uiPriority w:val="39"/>
    <w:rsid w:val="005A7C67"/>
    <w:pPr>
      <w:spacing w:after="0" w:line="240" w:lineRule="auto"/>
    </w:pPr>
    <w:rPr>
      <w:rFonts w:cstheme="minorBidi"/>
      <w:kern w:val="2"/>
      <w:sz w:val="22"/>
      <w:szCs w:val="22"/>
      <w:lang w:val="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L:2010:276:0033:0079:RO: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ur-lex.europa.eu/LexUriServ/LexUriServ.do?uri=OJ:L:2010:276:0033:0079:EN:PDF" TargetMode="External"/><Relationship Id="rId4" Type="http://schemas.openxmlformats.org/officeDocument/2006/relationships/settings" Target="settings.xml"/><Relationship Id="rId9" Type="http://schemas.openxmlformats.org/officeDocument/2006/relationships/hyperlink" Target="http://eur-lex.europa.eu/LexUriServ/LexUriServ.do?uri=OJ:L:2010:276:0033:0079:HU: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811F74E-4629-40D7-8082-52361D6B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917</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15</cp:revision>
  <dcterms:created xsi:type="dcterms:W3CDTF">2020-08-31T09:48:00Z</dcterms:created>
  <dcterms:modified xsi:type="dcterms:W3CDTF">2025-08-21T07:35:00Z</dcterms:modified>
</cp:coreProperties>
</file>